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05-0021/2806/2025</w:t>
      </w:r>
    </w:p>
    <w:p>
      <w:pPr>
        <w:spacing w:before="0" w:after="0"/>
        <w:ind w:right="423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ПОСТАНОВЛЕНИЕ</w:t>
      </w:r>
    </w:p>
    <w:p>
      <w:pPr>
        <w:spacing w:before="0" w:after="0"/>
        <w:ind w:right="423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7"/>
          <w:szCs w:val="27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2"/>
        <w:gridCol w:w="4764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город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24 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№6 Ханты-Мансийского судебного района Ханты-Мансийского автономного округа – Югры Артюх О.П. (628011, Ханты-Мансийский автономный округ – Югра, </w:t>
      </w: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ул.Ленина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дом 87/1), рассмотрев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33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Style w:val="cat-UserDefinedgrp-34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область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Style w:val="cat-UserDefinedgrp-35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п</w:t>
      </w:r>
      <w:r>
        <w:rPr>
          <w:rFonts w:ascii="Times New Roman" w:eastAsia="Times New Roman" w:hAnsi="Times New Roman" w:cs="Times New Roman"/>
          <w:sz w:val="27"/>
          <w:szCs w:val="27"/>
        </w:rPr>
        <w:t>аспорт гражданина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серии </w:t>
      </w:r>
      <w:r>
        <w:rPr>
          <w:rStyle w:val="cat-UserDefinedgrp-36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совершении административного правонарушения, предусмотренного частью 1 статьи 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установил: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24.</w:t>
      </w:r>
      <w:r>
        <w:rPr>
          <w:rStyle w:val="cat-UserDefinedgrp-38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UserDefinedgrp-35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уплатил в срок, предусмотренный ч.1 ст.32.2 КоАП РФ, административный штраф в размере 3000 руб., назначенный постановлением от </w:t>
      </w:r>
      <w:r>
        <w:rPr>
          <w:rStyle w:val="cat-UserDefinedgrp-11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>18810086230000856605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совершение правонарушения, предусмотренного ч.3 ст.12.23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лицо, привлекаемое к административной ответственности, не присутствовало; о месте, дате и времени рассмотрения дела извещено надлежащим образом. О причинах неявки не сообщил, об отложении рассмотрения дела не просил, иных ходатайств не заявил. Ходатайствовал о рассмотрении дела без его участия.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иные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письменные материалы дела, мировой судья приходит к выводу о наличии в бездействии </w:t>
      </w:r>
      <w:r>
        <w:rPr>
          <w:rStyle w:val="cat-UserDefinedgrp-39rplc-3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 ст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Фактические обстоятельства дела и виновность </w:t>
      </w:r>
      <w:r>
        <w:rPr>
          <w:rStyle w:val="cat-UserDefinedgrp-39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UserDefinedgrp-12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86ХМ№</w:t>
      </w:r>
      <w:r>
        <w:rPr>
          <w:rStyle w:val="cat-UserDefinedgrp-40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по делу об административном правонарушении от </w:t>
      </w:r>
      <w:r>
        <w:rPr>
          <w:rStyle w:val="cat-UserDefinedgrp-11rplc-4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18810086230000856605</w:t>
      </w:r>
      <w:r>
        <w:rPr>
          <w:rFonts w:ascii="Times New Roman" w:eastAsia="Times New Roman" w:hAnsi="Times New Roman" w:cs="Times New Roman"/>
          <w:sz w:val="27"/>
          <w:szCs w:val="27"/>
        </w:rPr>
        <w:t>, карточкой учета транспортного средства; выпиской из ГИС ГМП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Style w:val="cat-UserDefinedgrp-11rplc-4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18810086230000856605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вступило в законную силу 24.07.2024, следовательно, последним днем для уплаты штрафа является 22.09.2024. Сведений об уплате штрафа привлекаемым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</w:t>
      </w:r>
      <w:r>
        <w:rPr>
          <w:rFonts w:ascii="Times New Roman" w:eastAsia="Times New Roman" w:hAnsi="Times New Roman" w:cs="Times New Roman"/>
          <w:sz w:val="27"/>
          <w:szCs w:val="27"/>
        </w:rPr>
        <w:t>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указанных обстоятельствах бездействие </w:t>
      </w:r>
      <w:r>
        <w:rPr>
          <w:rStyle w:val="cat-UserDefinedgrp-39rplc-4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квалифицировано по ч.1 ст.20.25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мировой судья приходит к выводу о назначении наказания в пределах санкции ч.1 ст.20.25 КоАП РФ, в соответствии с требованиями статей 3.1, 3.5 и 4.1 КоАП РФ, в виде административного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статьями 23.1, 29.9 – 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34"/>
          <w:sz w:val="27"/>
          <w:szCs w:val="27"/>
        </w:rPr>
        <w:t>постановил: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привлечь </w:t>
      </w:r>
      <w:r>
        <w:rPr>
          <w:rStyle w:val="cat-UserDefinedgrp-39rplc-4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6000 (шесть тысяч)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UserDefinedgrp-41rplc-5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привлекаемому лицу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ул. Ленина, дом 87/1,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115.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О.П. Артюх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89473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6">
    <w:name w:val="cat-UserDefined grp-33 rplc-6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6rplc-17">
    <w:name w:val="cat-UserDefined grp-36 rplc-17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11rplc-34">
    <w:name w:val="cat-UserDefined grp-11 rplc-34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39rplc-37">
    <w:name w:val="cat-UserDefined grp-39 rplc-37"/>
    <w:basedOn w:val="DefaultParagraphFont"/>
  </w:style>
  <w:style w:type="character" w:customStyle="1" w:styleId="cat-UserDefinedgrp-12rplc-39">
    <w:name w:val="cat-UserDefined grp-12 rplc-39"/>
    <w:basedOn w:val="DefaultParagraphFont"/>
  </w:style>
  <w:style w:type="character" w:customStyle="1" w:styleId="cat-UserDefinedgrp-40rplc-41">
    <w:name w:val="cat-UserDefined grp-40 rplc-41"/>
    <w:basedOn w:val="DefaultParagraphFont"/>
  </w:style>
  <w:style w:type="character" w:customStyle="1" w:styleId="cat-UserDefinedgrp-11rplc-42">
    <w:name w:val="cat-UserDefined grp-11 rplc-42"/>
    <w:basedOn w:val="DefaultParagraphFont"/>
  </w:style>
  <w:style w:type="character" w:customStyle="1" w:styleId="cat-UserDefinedgrp-11rplc-43">
    <w:name w:val="cat-UserDefined grp-11 rplc-43"/>
    <w:basedOn w:val="DefaultParagraphFont"/>
  </w:style>
  <w:style w:type="character" w:customStyle="1" w:styleId="cat-UserDefinedgrp-39rplc-47">
    <w:name w:val="cat-UserDefined grp-39 rplc-47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C96D4-7167-4B89-9B33-1F9A56FB64F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